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D5" w:rsidRPr="00FF78D5" w:rsidRDefault="00FF78D5" w:rsidP="00FF78D5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color w:val="434343"/>
          <w:kern w:val="36"/>
          <w:sz w:val="24"/>
          <w:szCs w:val="24"/>
          <w:lang w:eastAsia="pl-PL"/>
        </w:rPr>
      </w:pPr>
      <w:r w:rsidRPr="00FF78D5">
        <w:rPr>
          <w:rFonts w:ascii="Arial" w:eastAsia="Times New Roman" w:hAnsi="Arial" w:cs="Arial"/>
          <w:b/>
          <w:color w:val="434343"/>
          <w:kern w:val="36"/>
          <w:sz w:val="24"/>
          <w:szCs w:val="24"/>
          <w:lang w:eastAsia="pl-PL"/>
        </w:rPr>
        <w:t>Podatek od nieruchomości osób fizycznych - naliczanie podatku</w:t>
      </w:r>
    </w:p>
    <w:p w:rsidR="00FF78D5" w:rsidRPr="00FF78D5" w:rsidRDefault="00FF78D5" w:rsidP="00FF7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Podstawę opodatkowania stanowi: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1. dla gruntów – powierzchnia tych gruntów.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2. dla budynków lub ich części – powierzchnia użytkowa (z tym, że powierzchnie pomieszczeń lub ich części oraz część kondygnacji o wysokości w świetle od 1,40 m do 2,20 m zalicza się do powierzchni użytkowej budynku w 50 %, a jeżeli wysokość jest mniejsza niż 1,40 m, powierzchnię tę pomija się).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3. dla budowli lub ich części związanych z prowadzeniem działalności gospodarczej (z zastrzeżeniem art. 4 ust. 4-6 ustawy o podatkach i opłatach lokalnych) – wartość, o której mowa w przepisach o podatkach dochodowych, ustalona na dzień 1 stycznia roku podatkowego, stanowiąca podstawę obliczania amortyzacji w tym roku, niepomniejszona o odpisy amortyzacyjne, a w przypadku budowli całkowicie zamortyzowanych - ich wartość z dnia 1 stycznia roku, w którym dokonano ostatniego odpisu amortyzacyjnego.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a) jeżeli budowla, jest przedmiotem umowy leasingu i odpisów amortyzacyjnych dokonuje korzystający, w przypadku jej przejęcia przez właściciela, do celów określenia podstawy opodatkowania przyjmuje się wartość początkową przed zawarciem pierwszej umowy leasingu, zaktualizowaną i powiększoną o dokonane ulepszenia oraz niepomniejszoną o spłatę wartości początkowej (art. 4 ust. 4 ww. ustawy),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b) jeżeli od budowli lub ich części, nie dokonuje się odpisów amortyzacyjnych - podstawę opodatkowania stanowi ich wartość rynkowa, określona przez podatnika na dzień powstania obowiązku podatkowego (art. 4 ust. 5 ww. ustawy);jeżeli ww. budowle zostały ulepszone lub zgodnie z przepisami o podatkach dochodowych nastąpiła aktualizacja wyceny środków trwałych - podstawę opodatkowania stanowi ich wartość rynkowa ustalona na dzień 1 stycznia roku podatkowego następującego po roku, w którym dokonano ulepszenia lub aktualizacji wyceny środków trwałych (art. 4 ust. 5 i 6 ww. ustawy).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Obowiązek podatkowy powstaje od pierwszego dnia miesiąca następującego po miesiącu, w którym powstały okoliczności uzasadniające powstanie tego obowiązku.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Jeżeli okolicznością, od której uzależniony jest obowiązek podatkowy, jest istnienie budowli albo budynku lub jego części, obowiązek podatkowy powstaje z dniem 1 stycznia roku następującego po roku, w którym budowa została zakończona, albo w którym rozpoczęto użytkowanie budowli albo budynku lub ich części przed ich ostatecznym wykończeniem.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Obowiązek podatkowy wygasa z upływem miesiąca, w którym ustały okoliczności uzasadniające ten obowiązek, np. sprzedaż nieruchomości.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Wymiar podatku od nieruchomości dla osób fizycznych ustala organ podatkowy w drodze decyzji.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 przypadku, gdy wysokość zobowiązania nie przekracza kwoty najniższych kosztów doręczenia w obrocie krajowym przesyłki poleconej – decyzje nie są wydawane.</w:t>
      </w:r>
    </w:p>
    <w:p w:rsidR="00FF78D5" w:rsidRPr="00FF78D5" w:rsidRDefault="00FF78D5" w:rsidP="00FF7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Podatnikami podatku od nieruchomości są osoby fizyczne, osoby prawne, jednostki organizacyjne, w tym spółki niemające osobowości prawnej, będące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1. właścicielami nieruchomości lub obiektów budowlanych;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2. posiadaczami samoistnymi nieruchomości lub obiektów budowlanych;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3. użytkownikami wieczystymi gruntów;</w:t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 xml:space="preserve">4. posiadaczami nieruchomości lub ich części albo obiektów budowlanych lub ich części, stanowiących własność Skarbu Państwa lub jednostki samorządu terytorialnego, jeżeli posiadanie wynika z umowy zawartej z właścicielem, Agencją Nieruchomości Rolnych lub z innego tytułu prawnego (z wyjątkiem posiadania przez osoby fizyczne lokali mieszkalnych niestanowiących odrębnych nieruchomości) lub jest bez 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tytułu prawnego.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</w:p>
    <w:p w:rsidR="00FF78D5" w:rsidRPr="00FF78D5" w:rsidRDefault="00FF78D5" w:rsidP="00FF78D5">
      <w:pPr>
        <w:shd w:val="clear" w:color="auto" w:fill="FFFFFF"/>
        <w:spacing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FF78D5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Wpłaty z tytułu podatku od nieruchomości osoby fizyczne winny dokonywać na indywidualne rachunki przypisane podatnikom.</w:t>
      </w:r>
    </w:p>
    <w:p w:rsidR="00FF78D5" w:rsidRDefault="00FF78D5" w:rsidP="007C54E0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color w:val="434343"/>
          <w:kern w:val="36"/>
          <w:sz w:val="24"/>
          <w:szCs w:val="24"/>
          <w:lang w:eastAsia="pl-PL"/>
        </w:rPr>
      </w:pPr>
    </w:p>
    <w:p w:rsidR="007C54E0" w:rsidRPr="007C54E0" w:rsidRDefault="007C54E0" w:rsidP="007C54E0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color w:val="434343"/>
          <w:kern w:val="36"/>
          <w:sz w:val="24"/>
          <w:szCs w:val="24"/>
          <w:lang w:eastAsia="pl-PL"/>
        </w:rPr>
      </w:pPr>
      <w:r w:rsidRPr="007C54E0">
        <w:rPr>
          <w:rFonts w:ascii="Arial" w:eastAsia="Times New Roman" w:hAnsi="Arial" w:cs="Arial"/>
          <w:b/>
          <w:color w:val="434343"/>
          <w:kern w:val="36"/>
          <w:sz w:val="24"/>
          <w:szCs w:val="24"/>
          <w:lang w:eastAsia="pl-PL"/>
        </w:rPr>
        <w:t>Podatek od nieruchomości osób prawnych lub osób fizycznych będących we współwłasności z osobami prawnymi - naliczanie podatku</w:t>
      </w:r>
    </w:p>
    <w:p w:rsidR="007C54E0" w:rsidRPr="007C54E0" w:rsidRDefault="007C54E0" w:rsidP="007C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lastRenderedPageBreak/>
        <w:br/>
        <w:t>Podatnikami podatku od nieruchomości są osoby fizyczne, osoby prawne, jednostki organizacyjne, w tym spółki niemające osobowości prawnej, będące: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1. właścicielami nieruchomości lub obiektów budowlanych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2. posiadaczami samoistnymi nieruchomości lub obiektów budowlanych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3. użytkownikami wieczystymi gruntów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4. posiadaczami nieruchomości lub ich części albo obiektów budowlanych lub ich części, stanowiących własność Skarbu Państwa lub jednostki samorządu terytorialnego, jeżeli posiadanie wynika z umowy zawartej z właścicielem, Agencją Nieruchomości Rolnych lub z innego tytułu prawnego (z wyjątkiem posiadania przez osoby fizyczne lokali mieszkalnych niestanowiących odrębnych nieruchomości) lub jest bez tytułu prawnego.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Jeżeli nieruchomość lub obiekt budowlany stanowi współwłasność lub znajduje się w posiadaniu dwóch lub więcej podmiotów, to stanowi odrębny przedmiot opodatkowania, a obowiązek podatkowy od nieruchomości lub obiektu budowlanego ciąży solidarnie na wszystkich współwłaścicielach lub posiadaczach.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Zasady odpowiedzialności solidarnej za zobowiązanie podatkowe, o której mowa powyżej, nie stosuje się przy współwłasności w częściach ułamkowych lokalu użytkowego - garażu wielostanowiskowego w budynku mieszkalnym wraz z gruntem stanowiących odrębny przedmiot własności. W takiej sytuacji obowiązek podatkowy ciąży na współwłaścicielach w zakresie odpowiadającym ich udziałowi w prawie własności. Przepisu art. 6 ust. 11 nie stosuje się. Zasady odpowiedzialności solidarnej za zobowiązanie podatkowe, o której mowa powyżej, nie stosuje się również, jeżeli jeden lub kilku współwłaścicieli lub posiadaczy jest zwolnionych od podatku od nieruchomości albo nie podlega temu podatkowi. W takiej sytuacji obowiązek podatkowy ciąży solidarnie na współwłaścicielach lub posiadaczach, którzy podlegają podatkowi od nieruchomości oraz nie są zwolnieni od tego podatku, w zakresie odpowiadającym ich łącznemu udziałowi w prawie własności lub posiadaniu.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Jeżeli nieruchomość lub obiekt budowlany stanowi współwłasność lub znajduje się w posiadaniu osób fizycznych oraz osób prawnych, jednostek organizacyjnych nieposiadających osobowości prawnej lub spółek nieposiadających osobowości prawnej, z wyjątkiem osób tworzących wspólnotę mieszkaniową, osoby fizyczne składają deklarację na podatek od nieruchomości oraz opłacają podatek na zasadach obowiązujących osoby prawne (art. 6 ust. 11 ustawy o p</w:t>
      </w:r>
      <w:r>
        <w:rPr>
          <w:rFonts w:ascii="Arial" w:eastAsia="Times New Roman" w:hAnsi="Arial" w:cs="Arial"/>
          <w:color w:val="434343"/>
          <w:sz w:val="18"/>
          <w:szCs w:val="18"/>
          <w:lang w:eastAsia="pl-PL"/>
        </w:rPr>
        <w:t>odatkach i opłatach lokalnych).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bookmarkStart w:id="0" w:name="_GoBack"/>
      <w:bookmarkEnd w:id="0"/>
    </w:p>
    <w:p w:rsidR="007C54E0" w:rsidRPr="007C54E0" w:rsidRDefault="007C54E0" w:rsidP="007C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Terminy płatności: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Osoby prawne, jednostki organizacyjne oraz spółki niemające osobowości prawnej, jednostki organizacyjne Agencji Nieruchomości Rolnych, a także jednostki organizacyjne Państwowego Gospodarstwa Leśnego Lasy Państwowe są obowiązane wpłacać obliczony w deklaracji podatek od nieruchomości - bez wezwania - na rachunek właściwej gminy, w ratach proporcjonalnych do czasu trwania obowiązku podatkowego, w terminie do dnia 15 każdego miesiąca, a za styczeń do dnia 31 stycznia.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  <w:t>W przypadku, gdy kwota podatku nie przekracza 100 zł, podatek jest płatny jednorazowo w terminie płatności pierwszej raty.</w:t>
      </w: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br/>
      </w:r>
    </w:p>
    <w:p w:rsidR="007C54E0" w:rsidRPr="007C54E0" w:rsidRDefault="007C54E0" w:rsidP="007C54E0">
      <w:pPr>
        <w:shd w:val="clear" w:color="auto" w:fill="FFFFFF"/>
        <w:spacing w:line="240" w:lineRule="auto"/>
        <w:rPr>
          <w:rFonts w:ascii="Arial" w:eastAsia="Times New Roman" w:hAnsi="Arial" w:cs="Arial"/>
          <w:color w:val="434343"/>
          <w:sz w:val="18"/>
          <w:szCs w:val="18"/>
          <w:lang w:eastAsia="pl-PL"/>
        </w:rPr>
      </w:pPr>
      <w:r w:rsidRPr="007C54E0">
        <w:rPr>
          <w:rFonts w:ascii="Arial" w:eastAsia="Times New Roman" w:hAnsi="Arial" w:cs="Arial"/>
          <w:color w:val="434343"/>
          <w:sz w:val="18"/>
          <w:szCs w:val="18"/>
          <w:lang w:eastAsia="pl-PL"/>
        </w:rPr>
        <w:t>Wpłaty z tytułu podatku od nieruchomości osoby fizyczne i prawne winny dokonywać na indywidualne rachunki przypisane podatnikom.</w:t>
      </w:r>
    </w:p>
    <w:p w:rsidR="00A17320" w:rsidRDefault="00A17320"/>
    <w:sectPr w:rsidR="00A1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68E8"/>
    <w:multiLevelType w:val="multilevel"/>
    <w:tmpl w:val="D29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83665A"/>
    <w:multiLevelType w:val="multilevel"/>
    <w:tmpl w:val="BD3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C86F82"/>
    <w:multiLevelType w:val="multilevel"/>
    <w:tmpl w:val="3C4C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9"/>
    <w:rsid w:val="007C54E0"/>
    <w:rsid w:val="00833B49"/>
    <w:rsid w:val="00A1732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6068-63D6-4652-AEDD-3C13D45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5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4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30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11028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078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1734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202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36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838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249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9235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1276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568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8430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86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751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7213">
                                  <w:marLeft w:val="-150"/>
                                  <w:marRight w:val="-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996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Ołów</dc:creator>
  <cp:keywords/>
  <dc:description/>
  <cp:lastModifiedBy>Bogumiła Ołów</cp:lastModifiedBy>
  <cp:revision>3</cp:revision>
  <dcterms:created xsi:type="dcterms:W3CDTF">2023-03-22T14:45:00Z</dcterms:created>
  <dcterms:modified xsi:type="dcterms:W3CDTF">2023-03-22T14:54:00Z</dcterms:modified>
</cp:coreProperties>
</file>